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3A88" w:rsidRDefault="00013A88" w:rsidP="00013A88">
      <w:pPr>
        <w:widowControl w:val="0"/>
        <w:spacing w:after="0" w:line="240" w:lineRule="auto"/>
        <w:contextualSpacing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013A88" w:rsidRPr="00013A88" w:rsidRDefault="00013A88" w:rsidP="00013A88">
      <w:pPr>
        <w:widowControl w:val="0"/>
        <w:spacing w:after="0" w:line="240" w:lineRule="auto"/>
        <w:contextualSpacing/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013A88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Информация об исполнении Плана мероприятий </w:t>
      </w:r>
    </w:p>
    <w:p w:rsidR="00013A88" w:rsidRPr="00013A88" w:rsidRDefault="00013A88" w:rsidP="00013A88">
      <w:pPr>
        <w:widowControl w:val="0"/>
        <w:spacing w:after="0" w:line="240" w:lineRule="auto"/>
        <w:contextualSpacing/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013A88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по снижению рисков нарушения антимонопольного законодательства в </w:t>
      </w:r>
      <w:r w:rsidR="00E33ED9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муниципальном образовании город Покачи</w:t>
      </w:r>
      <w:r w:rsidRPr="00013A88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 на 202</w:t>
      </w:r>
      <w:r w:rsidR="00874EE8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1</w:t>
      </w:r>
      <w:r w:rsidRPr="00013A88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 год</w:t>
      </w:r>
    </w:p>
    <w:p w:rsidR="00013A88" w:rsidRPr="00013A88" w:rsidRDefault="00013A88" w:rsidP="00013A88">
      <w:pPr>
        <w:widowControl w:val="0"/>
        <w:spacing w:after="0" w:line="240" w:lineRule="auto"/>
        <w:contextualSpacing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013A88" w:rsidRPr="00013A88" w:rsidRDefault="00013A88" w:rsidP="00013A88">
      <w:pPr>
        <w:widowControl w:val="0"/>
        <w:spacing w:after="0" w:line="240" w:lineRule="auto"/>
        <w:contextualSpacing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tbl>
      <w:tblPr>
        <w:tblStyle w:val="1"/>
        <w:tblW w:w="14850" w:type="dxa"/>
        <w:tblLook w:val="04A0" w:firstRow="1" w:lastRow="0" w:firstColumn="1" w:lastColumn="0" w:noHBand="0" w:noVBand="1"/>
      </w:tblPr>
      <w:tblGrid>
        <w:gridCol w:w="594"/>
        <w:gridCol w:w="6885"/>
        <w:gridCol w:w="7371"/>
      </w:tblGrid>
      <w:tr w:rsidR="00013A88" w:rsidRPr="00013A88" w:rsidTr="006C39CA">
        <w:tc>
          <w:tcPr>
            <w:tcW w:w="594" w:type="dxa"/>
          </w:tcPr>
          <w:p w:rsidR="00013A88" w:rsidRPr="00013A88" w:rsidRDefault="00013A88" w:rsidP="00013A88">
            <w:pPr>
              <w:widowControl w:val="0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013A88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013A88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gramEnd"/>
            <w:r w:rsidRPr="00013A88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val="en-US" w:eastAsia="ru-RU"/>
              </w:rPr>
              <w:t>/</w:t>
            </w:r>
            <w:r w:rsidRPr="00013A88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п</w:t>
            </w:r>
          </w:p>
        </w:tc>
        <w:tc>
          <w:tcPr>
            <w:tcW w:w="6885" w:type="dxa"/>
          </w:tcPr>
          <w:p w:rsidR="00013A88" w:rsidRPr="00013A88" w:rsidRDefault="00013A88" w:rsidP="00013A88">
            <w:pPr>
              <w:widowControl w:val="0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013A88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Наименование мероприятий</w:t>
            </w:r>
            <w:r w:rsidRPr="00013A88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val="en-US" w:eastAsia="ru-RU"/>
              </w:rPr>
              <w:t>*</w:t>
            </w:r>
          </w:p>
        </w:tc>
        <w:tc>
          <w:tcPr>
            <w:tcW w:w="7371" w:type="dxa"/>
          </w:tcPr>
          <w:p w:rsidR="00013A88" w:rsidRPr="00013A88" w:rsidRDefault="00013A88" w:rsidP="00013A88">
            <w:pPr>
              <w:widowControl w:val="0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013A88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Информация об исполнении</w:t>
            </w:r>
          </w:p>
        </w:tc>
      </w:tr>
      <w:tr w:rsidR="00013A88" w:rsidRPr="00013A88" w:rsidTr="006C39CA">
        <w:tc>
          <w:tcPr>
            <w:tcW w:w="594" w:type="dxa"/>
          </w:tcPr>
          <w:p w:rsidR="00013A88" w:rsidRPr="00013A88" w:rsidRDefault="00013A88" w:rsidP="00013A88">
            <w:pPr>
              <w:widowControl w:val="0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013A88">
              <w:rPr>
                <w:rFonts w:ascii="Times New Roman" w:eastAsiaTheme="minorEastAsia" w:hAnsi="Times New Roman" w:cs="Times New Roman"/>
                <w:lang w:eastAsia="ru-RU"/>
              </w:rPr>
              <w:t>1</w:t>
            </w:r>
          </w:p>
        </w:tc>
        <w:tc>
          <w:tcPr>
            <w:tcW w:w="6885" w:type="dxa"/>
          </w:tcPr>
          <w:p w:rsidR="00013A88" w:rsidRPr="00013A88" w:rsidRDefault="00013A88" w:rsidP="00013A88">
            <w:pPr>
              <w:widowControl w:val="0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013A88">
              <w:rPr>
                <w:rFonts w:ascii="Times New Roman" w:eastAsiaTheme="minorEastAsia" w:hAnsi="Times New Roman" w:cs="Times New Roman"/>
                <w:lang w:eastAsia="ru-RU"/>
              </w:rPr>
              <w:t>2</w:t>
            </w:r>
          </w:p>
        </w:tc>
        <w:tc>
          <w:tcPr>
            <w:tcW w:w="7371" w:type="dxa"/>
          </w:tcPr>
          <w:p w:rsidR="00013A88" w:rsidRPr="00013A88" w:rsidRDefault="00013A88" w:rsidP="00013A88">
            <w:pPr>
              <w:widowControl w:val="0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013A88">
              <w:rPr>
                <w:rFonts w:ascii="Times New Roman" w:eastAsiaTheme="minorEastAsia" w:hAnsi="Times New Roman" w:cs="Times New Roman"/>
                <w:lang w:eastAsia="ru-RU"/>
              </w:rPr>
              <w:t>3</w:t>
            </w:r>
          </w:p>
        </w:tc>
      </w:tr>
      <w:tr w:rsidR="00013A88" w:rsidRPr="00013A88" w:rsidTr="006C39CA">
        <w:tc>
          <w:tcPr>
            <w:tcW w:w="594" w:type="dxa"/>
          </w:tcPr>
          <w:p w:rsidR="00013A88" w:rsidRPr="006C39CA" w:rsidRDefault="00EB005D" w:rsidP="00EB005D">
            <w:pPr>
              <w:widowControl w:val="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C39C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885" w:type="dxa"/>
          </w:tcPr>
          <w:p w:rsidR="00EB005D" w:rsidRPr="006C39CA" w:rsidRDefault="00EB005D" w:rsidP="00082C9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39CA">
              <w:rPr>
                <w:rFonts w:ascii="Times New Roman" w:hAnsi="Times New Roman" w:cs="Times New Roman"/>
                <w:sz w:val="24"/>
                <w:szCs w:val="24"/>
              </w:rPr>
              <w:t>Осуществление проверки проектов нормативных правовых актов ИОГВ, проектов нормативных правовых актов ОМСУ на соответствие требованиям антимонопольного законодательства (при их разработке)</w:t>
            </w:r>
          </w:p>
          <w:p w:rsidR="00013A88" w:rsidRPr="006C39CA" w:rsidRDefault="00013A88" w:rsidP="00082C93">
            <w:pPr>
              <w:widowControl w:val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371" w:type="dxa"/>
          </w:tcPr>
          <w:p w:rsidR="00013A88" w:rsidRDefault="006C39CA" w:rsidP="003F618F">
            <w:pPr>
              <w:widowControl w:val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C39C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Осуществление проверки проектов нормативных правовых актов</w:t>
            </w:r>
            <w:r w:rsidR="003F618F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муниципального образования город Покачи </w:t>
            </w:r>
            <w:r w:rsidR="003F618F" w:rsidRPr="003F618F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 соответствие требованиям антимонопольного законодательства</w:t>
            </w:r>
            <w:r w:rsidR="003F618F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проводится в соответствии с </w:t>
            </w:r>
            <w:r w:rsidR="003F618F" w:rsidRPr="003F618F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распоряжени</w:t>
            </w:r>
            <w:r w:rsidR="003F618F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ем</w:t>
            </w:r>
            <w:r w:rsidR="003F618F" w:rsidRPr="003F618F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администрации города Покачи от 04.02.2020 №13-р «Об организации и функционировании внутреннего обеспечения соответствия требованиям антимонопольного законодательства в администрации города Покачи»</w:t>
            </w:r>
            <w:r w:rsidR="003F618F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3F618F" w:rsidRPr="003F618F" w:rsidRDefault="003F618F" w:rsidP="003F618F">
            <w:pPr>
              <w:widowControl w:val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</w:t>
            </w:r>
            <w:r w:rsidRPr="003F618F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рамках предварительной экспертизы проектов муниципальных нормативных правовых актов (далее - МНПА) за 202</w:t>
            </w:r>
            <w:r w:rsidR="005A2D9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  <w:bookmarkStart w:id="0" w:name="_GoBack"/>
            <w:bookmarkEnd w:id="0"/>
            <w:r w:rsidRPr="003F618F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год была проведена экспертиза 4</w:t>
            </w:r>
            <w:r w:rsidR="00874EE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8</w:t>
            </w:r>
            <w:r w:rsidRPr="003F618F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 проектов МНПА на соответствие нормам антимонопольного законодательства и выявление положений, принятие которых повлечёт возможность нарушения требований статей 15, 16 Федерального от 26.07.2006 № 135-ФЗ «О защите конкуренции».</w:t>
            </w:r>
          </w:p>
          <w:p w:rsidR="003F618F" w:rsidRPr="006C39CA" w:rsidRDefault="003F618F" w:rsidP="003F618F">
            <w:pPr>
              <w:widowControl w:val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3F618F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По итогам проведенных экспертиз положений, нарушающих требования антимонопольного 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законодательства, контрольно-правовым управлением администрации города Покачи </w:t>
            </w:r>
            <w:r w:rsidRPr="003F618F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не выявлено.</w:t>
            </w:r>
          </w:p>
        </w:tc>
      </w:tr>
      <w:tr w:rsidR="00EB005D" w:rsidRPr="00013A88" w:rsidTr="006C39CA">
        <w:tc>
          <w:tcPr>
            <w:tcW w:w="594" w:type="dxa"/>
          </w:tcPr>
          <w:p w:rsidR="00EB005D" w:rsidRPr="006C39CA" w:rsidRDefault="00EB005D" w:rsidP="00EB005D">
            <w:pPr>
              <w:widowControl w:val="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C39C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885" w:type="dxa"/>
          </w:tcPr>
          <w:p w:rsidR="00EB005D" w:rsidRPr="006C39CA" w:rsidRDefault="00EB005D" w:rsidP="00082C9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39CA">
              <w:rPr>
                <w:rFonts w:ascii="Times New Roman" w:hAnsi="Times New Roman" w:cs="Times New Roman"/>
                <w:sz w:val="24"/>
                <w:szCs w:val="24"/>
              </w:rPr>
              <w:t>Проведение общественной экспертизы и публичного обсуждения проектов нормативных правовых актов ОМСУ на предмет наличия возможных рисков нарушения антимонопольного законодательства на Портале для публичного обсуждения проектов и действующих нормативных правовых актов органов власти автономного округа http://regulation.admhmao.ru в разделе «</w:t>
            </w:r>
            <w:proofErr w:type="spellStart"/>
            <w:r w:rsidRPr="006C39CA">
              <w:rPr>
                <w:rFonts w:ascii="Times New Roman" w:hAnsi="Times New Roman" w:cs="Times New Roman"/>
                <w:sz w:val="24"/>
                <w:szCs w:val="24"/>
              </w:rPr>
              <w:t>Комплаенс</w:t>
            </w:r>
            <w:proofErr w:type="spellEnd"/>
            <w:r w:rsidRPr="006C39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EB005D" w:rsidRPr="006C39CA" w:rsidRDefault="00EB005D" w:rsidP="00082C9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1" w:type="dxa"/>
          </w:tcPr>
          <w:p w:rsidR="00EB005D" w:rsidRPr="006C39CA" w:rsidRDefault="00B80CF9" w:rsidP="00B80CF9">
            <w:pPr>
              <w:widowControl w:val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80CF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Распоряжением администрации города Покачи от 04.02.2020 №13-р «Об организации и функционировании внутреннего обеспечения соответствия требованиям антимонопольного законодательства в администрации города Покачи» за разработчиками проектов МНПА закреплена обязанность </w:t>
            </w:r>
            <w:proofErr w:type="gramStart"/>
            <w:r w:rsidRPr="00B80CF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размещать</w:t>
            </w:r>
            <w:proofErr w:type="gramEnd"/>
            <w:r w:rsidRPr="00B80CF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все проекты МНПА на сайте regulation.ru в разделе: «Антимонопольная экспертиза» с целью проведения общественной экспертизы и публичного обсуждения проектов МНПА на предмет наличия возможных рисков нарушения антимонопольного законодательства.</w:t>
            </w:r>
          </w:p>
        </w:tc>
      </w:tr>
      <w:tr w:rsidR="00EB005D" w:rsidRPr="00013A88" w:rsidTr="006C39CA">
        <w:tc>
          <w:tcPr>
            <w:tcW w:w="594" w:type="dxa"/>
          </w:tcPr>
          <w:p w:rsidR="00EB005D" w:rsidRPr="006C39CA" w:rsidRDefault="00EB005D" w:rsidP="00EB005D">
            <w:pPr>
              <w:widowControl w:val="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C39C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885" w:type="dxa"/>
          </w:tcPr>
          <w:p w:rsidR="00EB005D" w:rsidRPr="006C39CA" w:rsidRDefault="00EB005D" w:rsidP="00082C9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39CA"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Информирование </w:t>
            </w:r>
            <w:proofErr w:type="spellStart"/>
            <w:r w:rsidRPr="006C39CA">
              <w:rPr>
                <w:rFonts w:ascii="Times New Roman" w:hAnsi="Times New Roman" w:cs="Times New Roman"/>
                <w:sz w:val="24"/>
                <w:szCs w:val="24"/>
              </w:rPr>
              <w:t>Депэкономики</w:t>
            </w:r>
            <w:proofErr w:type="spellEnd"/>
            <w:r w:rsidRPr="006C39CA">
              <w:rPr>
                <w:rFonts w:ascii="Times New Roman" w:hAnsi="Times New Roman" w:cs="Times New Roman"/>
                <w:sz w:val="24"/>
                <w:szCs w:val="24"/>
              </w:rPr>
              <w:t xml:space="preserve"> Югры о нарушениях </w:t>
            </w:r>
            <w:r w:rsidRPr="006C39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антимонопольного законодательства, выявленных контрольно-надзорными органами, в том числе Федеральной антимонопольной службой</w:t>
            </w:r>
          </w:p>
        </w:tc>
        <w:tc>
          <w:tcPr>
            <w:tcW w:w="7371" w:type="dxa"/>
          </w:tcPr>
          <w:p w:rsidR="00EB005D" w:rsidRPr="006C39CA" w:rsidRDefault="000603AD" w:rsidP="005A2D98">
            <w:pPr>
              <w:widowControl w:val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В</w:t>
            </w:r>
            <w:r w:rsidRPr="000603A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202</w:t>
            </w:r>
            <w:r w:rsidR="005A2D9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  <w:r w:rsidRPr="000603A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году контрольно-надзорными органами, в том числе </w:t>
            </w:r>
            <w:r w:rsidRPr="000603A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Федеральной антимонопольной службой, в деятельности администрации города Покачи нарушений антимонопольного законодательства не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выявлялись.</w:t>
            </w:r>
          </w:p>
        </w:tc>
      </w:tr>
      <w:tr w:rsidR="00EB005D" w:rsidRPr="00013A88" w:rsidTr="006C39CA">
        <w:tc>
          <w:tcPr>
            <w:tcW w:w="594" w:type="dxa"/>
          </w:tcPr>
          <w:p w:rsidR="00EB005D" w:rsidRPr="006C39CA" w:rsidRDefault="00EB005D" w:rsidP="00EB005D">
            <w:pPr>
              <w:widowControl w:val="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C39C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9</w:t>
            </w:r>
          </w:p>
        </w:tc>
        <w:tc>
          <w:tcPr>
            <w:tcW w:w="6885" w:type="dxa"/>
          </w:tcPr>
          <w:p w:rsidR="00EB005D" w:rsidRPr="006C39CA" w:rsidRDefault="00EB005D" w:rsidP="00082C9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39CA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и внесение изменений в нормативные правовые акты, разработанные ИОГВ или ОМСУ, при выявлении (поступлении) актов (указаний) контролирующих органов об устранении положений нормативного правового акта ИОГВ или </w:t>
            </w:r>
            <w:r w:rsidRPr="00BE295E">
              <w:rPr>
                <w:rFonts w:ascii="Times New Roman" w:hAnsi="Times New Roman" w:cs="Times New Roman"/>
                <w:sz w:val="24"/>
                <w:szCs w:val="24"/>
              </w:rPr>
              <w:t>нормативного правового акта ОМСУ, нарушающих антимонопольное законодательство,</w:t>
            </w:r>
            <w:r w:rsidRPr="006C39CA">
              <w:rPr>
                <w:rFonts w:ascii="Times New Roman" w:hAnsi="Times New Roman" w:cs="Times New Roman"/>
                <w:sz w:val="24"/>
                <w:szCs w:val="24"/>
              </w:rPr>
              <w:t xml:space="preserve"> либо подготовка мотивированных возражений об отсутствии необходимости внесения изменений в нормативный правовой акт</w:t>
            </w:r>
          </w:p>
          <w:p w:rsidR="00EB005D" w:rsidRPr="006C39CA" w:rsidRDefault="00EB005D" w:rsidP="00082C9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1" w:type="dxa"/>
          </w:tcPr>
          <w:p w:rsidR="00EB005D" w:rsidRPr="006C39CA" w:rsidRDefault="005A2D98" w:rsidP="005A2D98">
            <w:pPr>
              <w:widowControl w:val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В 2021 году от </w:t>
            </w:r>
            <w:r w:rsidR="00BE295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Управления Федеральной антимонопольной службы по Ханты-Мансийскому автономному округу-Югре</w:t>
            </w:r>
            <w:r w:rsidRPr="00BE295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E295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замечания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не поступали</w:t>
            </w:r>
            <w:r w:rsidR="00BE295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EB005D" w:rsidRPr="00013A88" w:rsidTr="006C39CA">
        <w:tc>
          <w:tcPr>
            <w:tcW w:w="594" w:type="dxa"/>
          </w:tcPr>
          <w:p w:rsidR="00EB005D" w:rsidRPr="006C39CA" w:rsidRDefault="00EB005D" w:rsidP="00EB005D">
            <w:pPr>
              <w:widowControl w:val="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C39C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885" w:type="dxa"/>
          </w:tcPr>
          <w:p w:rsidR="00EB005D" w:rsidRPr="006C39CA" w:rsidRDefault="00EB005D" w:rsidP="00082C9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39CA">
              <w:rPr>
                <w:rFonts w:ascii="Times New Roman" w:hAnsi="Times New Roman" w:cs="Times New Roman"/>
                <w:sz w:val="24"/>
                <w:szCs w:val="24"/>
              </w:rPr>
              <w:t>Организация обучения должностных лиц ИОГВ и ОМСУ по направлениям «</w:t>
            </w:r>
            <w:proofErr w:type="gramStart"/>
            <w:r w:rsidRPr="006C39CA">
              <w:rPr>
                <w:rFonts w:ascii="Times New Roman" w:hAnsi="Times New Roman" w:cs="Times New Roman"/>
                <w:sz w:val="24"/>
                <w:szCs w:val="24"/>
              </w:rPr>
              <w:t>Антимонопольный</w:t>
            </w:r>
            <w:proofErr w:type="gramEnd"/>
            <w:r w:rsidRPr="006C39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39CA">
              <w:rPr>
                <w:rFonts w:ascii="Times New Roman" w:hAnsi="Times New Roman" w:cs="Times New Roman"/>
                <w:sz w:val="24"/>
                <w:szCs w:val="24"/>
              </w:rPr>
              <w:t>комплаенс</w:t>
            </w:r>
            <w:proofErr w:type="spellEnd"/>
            <w:r w:rsidRPr="006C39CA">
              <w:rPr>
                <w:rFonts w:ascii="Times New Roman" w:hAnsi="Times New Roman" w:cs="Times New Roman"/>
                <w:sz w:val="24"/>
                <w:szCs w:val="24"/>
              </w:rPr>
              <w:t>», «Управление государственными и муниципальными закупками» и «Проведение имущественных торгов»</w:t>
            </w:r>
          </w:p>
          <w:p w:rsidR="00EB005D" w:rsidRPr="006C39CA" w:rsidRDefault="00EB005D" w:rsidP="00082C9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1" w:type="dxa"/>
          </w:tcPr>
          <w:p w:rsidR="005134FE" w:rsidRDefault="005134FE" w:rsidP="005A2D98">
            <w:pPr>
              <w:pStyle w:val="ae"/>
              <w:autoSpaceDE w:val="0"/>
              <w:autoSpaceDN w:val="0"/>
              <w:adjustRightInd w:val="0"/>
              <w:ind w:left="0" w:firstLine="34"/>
              <w:jc w:val="both"/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В 202</w:t>
            </w:r>
            <w:r w:rsidR="005A2D98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 xml:space="preserve"> году обучение должностных лиц администрации города Покачи по направлениям «</w:t>
            </w:r>
            <w:proofErr w:type="gramStart"/>
            <w:r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Антимонопольный</w:t>
            </w:r>
            <w:proofErr w:type="gramEnd"/>
            <w:r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комплаенс</w:t>
            </w:r>
            <w:proofErr w:type="spellEnd"/>
            <w:r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», «Управление государственными и муниципальными закупками», «Проведение имущественных торгов» не осуществлялось.</w:t>
            </w:r>
          </w:p>
          <w:p w:rsidR="005134FE" w:rsidRDefault="005134FE" w:rsidP="005134FE">
            <w:pPr>
              <w:pStyle w:val="ae"/>
              <w:autoSpaceDE w:val="0"/>
              <w:autoSpaceDN w:val="0"/>
              <w:adjustRightInd w:val="0"/>
              <w:ind w:left="0" w:firstLine="709"/>
              <w:jc w:val="both"/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</w:pPr>
            <w:r w:rsidRPr="001A260C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Между тем, в 202</w:t>
            </w:r>
            <w:r w:rsidR="005A2D98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1</w:t>
            </w:r>
            <w:r w:rsidRPr="001A260C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  <w:r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5A2D98" w:rsidRPr="005A2D98" w:rsidRDefault="005A2D98" w:rsidP="005A2D98">
            <w:pPr>
              <w:pStyle w:val="ae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2D98">
              <w:rPr>
                <w:rFonts w:ascii="Times New Roman" w:hAnsi="Times New Roman" w:cs="Times New Roman"/>
                <w:sz w:val="24"/>
                <w:szCs w:val="24"/>
              </w:rPr>
              <w:t>по программе повышения квалификации «Информационная политика и цифровые технологии в муниципальном управлении» - 1 муниципальный служащий;</w:t>
            </w:r>
          </w:p>
          <w:p w:rsidR="005A2D98" w:rsidRDefault="005A2D98" w:rsidP="005A2D98">
            <w:pPr>
              <w:pStyle w:val="ae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4" w:firstLine="2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2D98">
              <w:rPr>
                <w:rFonts w:ascii="Times New Roman" w:hAnsi="Times New Roman" w:cs="Times New Roman"/>
                <w:sz w:val="24"/>
                <w:szCs w:val="24"/>
              </w:rPr>
              <w:t>по программе повышения квалификации «Цифровая трансформация в государственном (муниципальном) управлении» - 23 муниципальных служащих.</w:t>
            </w:r>
          </w:p>
          <w:p w:rsidR="00EB005D" w:rsidRPr="005A2D98" w:rsidRDefault="005A2D98" w:rsidP="005A2D98">
            <w:pPr>
              <w:pStyle w:val="ae"/>
              <w:numPr>
                <w:ilvl w:val="0"/>
                <w:numId w:val="2"/>
              </w:numPr>
              <w:ind w:left="34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2D98">
              <w:rPr>
                <w:rFonts w:ascii="Times New Roman" w:hAnsi="Times New Roman" w:cs="Times New Roman"/>
                <w:sz w:val="24"/>
                <w:szCs w:val="24"/>
              </w:rPr>
              <w:t>по программе повышения квалификации «Обеспечение безопасности персональных данных при их обработке в информационных системах» - 8 работников администрации города Покачи.</w:t>
            </w:r>
          </w:p>
        </w:tc>
      </w:tr>
    </w:tbl>
    <w:p w:rsidR="00013A88" w:rsidRPr="00013A88" w:rsidRDefault="00013A88" w:rsidP="00013A88">
      <w:pPr>
        <w:widowControl w:val="0"/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EC2974" w:rsidRDefault="00013A88" w:rsidP="00EC2974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013A88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* в соответствии с пунктом Плана мероприятий по снижению рисков нарушения антимонопольного законодательства </w:t>
      </w:r>
      <w:r w:rsidR="00EC2974">
        <w:rPr>
          <w:rFonts w:ascii="Times New Roman" w:eastAsiaTheme="minorEastAsia" w:hAnsi="Times New Roman" w:cs="Times New Roman"/>
          <w:sz w:val="24"/>
          <w:szCs w:val="24"/>
          <w:lang w:eastAsia="ru-RU"/>
        </w:rPr>
        <w:t>в автономном округе</w:t>
      </w:r>
    </w:p>
    <w:p w:rsidR="007529A7" w:rsidRPr="00EC2974" w:rsidRDefault="00EC2974" w:rsidP="00EC2974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на 202</w:t>
      </w:r>
      <w:r w:rsidR="005A2D98">
        <w:rPr>
          <w:rFonts w:ascii="Times New Roman" w:eastAsiaTheme="minorEastAsia" w:hAnsi="Times New Roman" w:cs="Times New Roman"/>
          <w:sz w:val="24"/>
          <w:szCs w:val="24"/>
          <w:lang w:eastAsia="ru-RU"/>
        </w:rPr>
        <w:t>1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год.</w:t>
      </w:r>
    </w:p>
    <w:sectPr w:rsidR="007529A7" w:rsidRPr="00EC2974" w:rsidSect="00DA0B9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/>
      <w:pgMar w:top="709" w:right="567" w:bottom="567" w:left="1134" w:header="284" w:footer="709" w:gutter="0"/>
      <w:pgNumType w:start="4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0B9F" w:rsidRDefault="00DA0B9F" w:rsidP="00617B40">
      <w:pPr>
        <w:spacing w:after="0" w:line="240" w:lineRule="auto"/>
      </w:pPr>
      <w:r>
        <w:separator/>
      </w:r>
    </w:p>
  </w:endnote>
  <w:endnote w:type="continuationSeparator" w:id="0">
    <w:p w:rsidR="00DA0B9F" w:rsidRDefault="00DA0B9F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B9F" w:rsidRDefault="00DA0B9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B9F" w:rsidRDefault="00DA0B9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B9F" w:rsidRDefault="00DA0B9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0B9F" w:rsidRDefault="00DA0B9F" w:rsidP="00617B40">
      <w:pPr>
        <w:spacing w:after="0" w:line="240" w:lineRule="auto"/>
      </w:pPr>
      <w:r>
        <w:separator/>
      </w:r>
    </w:p>
  </w:footnote>
  <w:footnote w:type="continuationSeparator" w:id="0">
    <w:p w:rsidR="00DA0B9F" w:rsidRDefault="00DA0B9F" w:rsidP="00617B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B9F" w:rsidRDefault="00DA0B9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B9F" w:rsidRDefault="00DA0B9F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B9F" w:rsidRDefault="00DA0B9F">
    <w:pPr>
      <w:pStyle w:val="a6"/>
      <w:jc w:val="center"/>
    </w:pPr>
  </w:p>
  <w:p w:rsidR="00DA0B9F" w:rsidRDefault="00DA0B9F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B36CB"/>
    <w:multiLevelType w:val="hybridMultilevel"/>
    <w:tmpl w:val="F61ACFC2"/>
    <w:lvl w:ilvl="0" w:tplc="44BC54DC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668F4308"/>
    <w:multiLevelType w:val="hybridMultilevel"/>
    <w:tmpl w:val="68B66620"/>
    <w:lvl w:ilvl="0" w:tplc="51B4D0F6">
      <w:start w:val="1"/>
      <w:numFmt w:val="decimal"/>
      <w:lvlText w:val="%1)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proofState w:spelling="clean" w:grammar="clean"/>
  <w:defaultTabStop w:val="708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12153"/>
    <w:rsid w:val="00013A88"/>
    <w:rsid w:val="00017576"/>
    <w:rsid w:val="000441CD"/>
    <w:rsid w:val="00053B93"/>
    <w:rsid w:val="000553F6"/>
    <w:rsid w:val="000603AD"/>
    <w:rsid w:val="00082C93"/>
    <w:rsid w:val="000865A1"/>
    <w:rsid w:val="00086B7F"/>
    <w:rsid w:val="0009300B"/>
    <w:rsid w:val="0009485B"/>
    <w:rsid w:val="00094C89"/>
    <w:rsid w:val="000A20DE"/>
    <w:rsid w:val="000B30E4"/>
    <w:rsid w:val="000B4C48"/>
    <w:rsid w:val="000B6BD3"/>
    <w:rsid w:val="000D5C97"/>
    <w:rsid w:val="000E2AD9"/>
    <w:rsid w:val="000F242D"/>
    <w:rsid w:val="0011265F"/>
    <w:rsid w:val="00113D3B"/>
    <w:rsid w:val="00150967"/>
    <w:rsid w:val="00161355"/>
    <w:rsid w:val="00162484"/>
    <w:rsid w:val="001671B5"/>
    <w:rsid w:val="00167936"/>
    <w:rsid w:val="00182B80"/>
    <w:rsid w:val="00182F2F"/>
    <w:rsid w:val="001847D2"/>
    <w:rsid w:val="0018600B"/>
    <w:rsid w:val="00186A59"/>
    <w:rsid w:val="001A3CEE"/>
    <w:rsid w:val="001C3E47"/>
    <w:rsid w:val="001C5C3F"/>
    <w:rsid w:val="001F5705"/>
    <w:rsid w:val="00207F8C"/>
    <w:rsid w:val="00225C7D"/>
    <w:rsid w:val="002300FD"/>
    <w:rsid w:val="00234040"/>
    <w:rsid w:val="00242373"/>
    <w:rsid w:val="002529F0"/>
    <w:rsid w:val="00261D49"/>
    <w:rsid w:val="00264E58"/>
    <w:rsid w:val="002A75A0"/>
    <w:rsid w:val="002C4829"/>
    <w:rsid w:val="002D0994"/>
    <w:rsid w:val="002D4709"/>
    <w:rsid w:val="002E2F93"/>
    <w:rsid w:val="002F34C4"/>
    <w:rsid w:val="00301280"/>
    <w:rsid w:val="00343BF0"/>
    <w:rsid w:val="00343FF5"/>
    <w:rsid w:val="00345008"/>
    <w:rsid w:val="0035061D"/>
    <w:rsid w:val="003624D8"/>
    <w:rsid w:val="00393DAD"/>
    <w:rsid w:val="00397EFC"/>
    <w:rsid w:val="003C7655"/>
    <w:rsid w:val="003F2416"/>
    <w:rsid w:val="003F3603"/>
    <w:rsid w:val="003F618F"/>
    <w:rsid w:val="00404BE7"/>
    <w:rsid w:val="00417101"/>
    <w:rsid w:val="00422070"/>
    <w:rsid w:val="00431272"/>
    <w:rsid w:val="004333EE"/>
    <w:rsid w:val="0044500A"/>
    <w:rsid w:val="00465FC6"/>
    <w:rsid w:val="00470EC6"/>
    <w:rsid w:val="0049445D"/>
    <w:rsid w:val="004B28BF"/>
    <w:rsid w:val="004C069C"/>
    <w:rsid w:val="004C7125"/>
    <w:rsid w:val="004E7247"/>
    <w:rsid w:val="004F2DC3"/>
    <w:rsid w:val="004F72DA"/>
    <w:rsid w:val="004F7CDE"/>
    <w:rsid w:val="005134FE"/>
    <w:rsid w:val="005255C7"/>
    <w:rsid w:val="00532CA8"/>
    <w:rsid w:val="005439BD"/>
    <w:rsid w:val="00565B64"/>
    <w:rsid w:val="0056694C"/>
    <w:rsid w:val="00572453"/>
    <w:rsid w:val="005A2D98"/>
    <w:rsid w:val="005A3383"/>
    <w:rsid w:val="005A66B0"/>
    <w:rsid w:val="005B2935"/>
    <w:rsid w:val="005B7083"/>
    <w:rsid w:val="005C2BEC"/>
    <w:rsid w:val="005D6BDB"/>
    <w:rsid w:val="005F0864"/>
    <w:rsid w:val="005F6433"/>
    <w:rsid w:val="00617B40"/>
    <w:rsid w:val="0062166C"/>
    <w:rsid w:val="00621FBE"/>
    <w:rsid w:val="006236D9"/>
    <w:rsid w:val="00623C81"/>
    <w:rsid w:val="00624276"/>
    <w:rsid w:val="00626321"/>
    <w:rsid w:val="00636F28"/>
    <w:rsid w:val="00653F35"/>
    <w:rsid w:val="00655734"/>
    <w:rsid w:val="00660F2D"/>
    <w:rsid w:val="006615CF"/>
    <w:rsid w:val="006722F9"/>
    <w:rsid w:val="006758EF"/>
    <w:rsid w:val="00681141"/>
    <w:rsid w:val="006A5B30"/>
    <w:rsid w:val="006B1282"/>
    <w:rsid w:val="006B5BCB"/>
    <w:rsid w:val="006C37AF"/>
    <w:rsid w:val="006C39CA"/>
    <w:rsid w:val="006C77B8"/>
    <w:rsid w:val="006D18AE"/>
    <w:rsid w:val="006D495B"/>
    <w:rsid w:val="006F5E2E"/>
    <w:rsid w:val="00722595"/>
    <w:rsid w:val="00732795"/>
    <w:rsid w:val="007343BF"/>
    <w:rsid w:val="00734FAC"/>
    <w:rsid w:val="007452C1"/>
    <w:rsid w:val="007529A7"/>
    <w:rsid w:val="0077481C"/>
    <w:rsid w:val="007A0722"/>
    <w:rsid w:val="007A149D"/>
    <w:rsid w:val="007C5828"/>
    <w:rsid w:val="007E1B4A"/>
    <w:rsid w:val="00805A4C"/>
    <w:rsid w:val="00807DD6"/>
    <w:rsid w:val="00822F9D"/>
    <w:rsid w:val="00827A88"/>
    <w:rsid w:val="00840A7E"/>
    <w:rsid w:val="008459BB"/>
    <w:rsid w:val="00874EE8"/>
    <w:rsid w:val="00876F14"/>
    <w:rsid w:val="008851CC"/>
    <w:rsid w:val="00886731"/>
    <w:rsid w:val="00887852"/>
    <w:rsid w:val="00897CB6"/>
    <w:rsid w:val="008B40B8"/>
    <w:rsid w:val="008C2ACB"/>
    <w:rsid w:val="008D6252"/>
    <w:rsid w:val="008E4601"/>
    <w:rsid w:val="00903CF1"/>
    <w:rsid w:val="009126B2"/>
    <w:rsid w:val="009202B7"/>
    <w:rsid w:val="00927695"/>
    <w:rsid w:val="00933810"/>
    <w:rsid w:val="0096338B"/>
    <w:rsid w:val="009917B5"/>
    <w:rsid w:val="009A231B"/>
    <w:rsid w:val="009C0855"/>
    <w:rsid w:val="009C1751"/>
    <w:rsid w:val="009C71C6"/>
    <w:rsid w:val="009E5F66"/>
    <w:rsid w:val="009F6EC2"/>
    <w:rsid w:val="00A04A7D"/>
    <w:rsid w:val="00A12E08"/>
    <w:rsid w:val="00A14960"/>
    <w:rsid w:val="00A21693"/>
    <w:rsid w:val="00A33D50"/>
    <w:rsid w:val="00A46D6B"/>
    <w:rsid w:val="00AC16A7"/>
    <w:rsid w:val="00AC194A"/>
    <w:rsid w:val="00AD697A"/>
    <w:rsid w:val="00B17E67"/>
    <w:rsid w:val="00B2079F"/>
    <w:rsid w:val="00B2259C"/>
    <w:rsid w:val="00B230DD"/>
    <w:rsid w:val="00B30F52"/>
    <w:rsid w:val="00B45F61"/>
    <w:rsid w:val="00B53A62"/>
    <w:rsid w:val="00B626AF"/>
    <w:rsid w:val="00B76CD1"/>
    <w:rsid w:val="00B80CF9"/>
    <w:rsid w:val="00B81A2D"/>
    <w:rsid w:val="00BB611F"/>
    <w:rsid w:val="00BB6639"/>
    <w:rsid w:val="00BC09B2"/>
    <w:rsid w:val="00BD569E"/>
    <w:rsid w:val="00BE295E"/>
    <w:rsid w:val="00BE2AF4"/>
    <w:rsid w:val="00BF2558"/>
    <w:rsid w:val="00BF262A"/>
    <w:rsid w:val="00C002B4"/>
    <w:rsid w:val="00C16253"/>
    <w:rsid w:val="00C21D1F"/>
    <w:rsid w:val="00C239F1"/>
    <w:rsid w:val="00C340A1"/>
    <w:rsid w:val="00C36F0C"/>
    <w:rsid w:val="00C36F5A"/>
    <w:rsid w:val="00C51F70"/>
    <w:rsid w:val="00C7412C"/>
    <w:rsid w:val="00CA7141"/>
    <w:rsid w:val="00CC7C2A"/>
    <w:rsid w:val="00CF3794"/>
    <w:rsid w:val="00CF44D0"/>
    <w:rsid w:val="00CF744D"/>
    <w:rsid w:val="00D007DF"/>
    <w:rsid w:val="00D155CC"/>
    <w:rsid w:val="00D20948"/>
    <w:rsid w:val="00D213D8"/>
    <w:rsid w:val="00D26095"/>
    <w:rsid w:val="00D4701F"/>
    <w:rsid w:val="00D53054"/>
    <w:rsid w:val="00D64FB3"/>
    <w:rsid w:val="00D8061E"/>
    <w:rsid w:val="00D85DC4"/>
    <w:rsid w:val="00DA0B9F"/>
    <w:rsid w:val="00DA5BDE"/>
    <w:rsid w:val="00DB032D"/>
    <w:rsid w:val="00DC61B0"/>
    <w:rsid w:val="00DE12FA"/>
    <w:rsid w:val="00E020E1"/>
    <w:rsid w:val="00E024DC"/>
    <w:rsid w:val="00E05238"/>
    <w:rsid w:val="00E05262"/>
    <w:rsid w:val="00E26486"/>
    <w:rsid w:val="00E33ED9"/>
    <w:rsid w:val="00E516F7"/>
    <w:rsid w:val="00E624C3"/>
    <w:rsid w:val="00E96947"/>
    <w:rsid w:val="00EB005D"/>
    <w:rsid w:val="00EC2974"/>
    <w:rsid w:val="00ED01A2"/>
    <w:rsid w:val="00ED123C"/>
    <w:rsid w:val="00ED4867"/>
    <w:rsid w:val="00EF214F"/>
    <w:rsid w:val="00F114E8"/>
    <w:rsid w:val="00F155DA"/>
    <w:rsid w:val="00F262C9"/>
    <w:rsid w:val="00F449DF"/>
    <w:rsid w:val="00F55E37"/>
    <w:rsid w:val="00F765C7"/>
    <w:rsid w:val="00FA4CF5"/>
    <w:rsid w:val="00FC3FBE"/>
    <w:rsid w:val="00FD6418"/>
    <w:rsid w:val="00FE367D"/>
    <w:rsid w:val="00FE71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3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character" w:styleId="ad">
    <w:name w:val="Hyperlink"/>
    <w:basedOn w:val="a0"/>
    <w:uiPriority w:val="99"/>
    <w:unhideWhenUsed/>
    <w:rsid w:val="00242373"/>
    <w:rPr>
      <w:color w:val="0000FF" w:themeColor="hyperlink"/>
      <w:u w:val="single"/>
    </w:rPr>
  </w:style>
  <w:style w:type="table" w:customStyle="1" w:styleId="1">
    <w:name w:val="Сетка таблицы1"/>
    <w:basedOn w:val="a1"/>
    <w:next w:val="a5"/>
    <w:uiPriority w:val="59"/>
    <w:rsid w:val="00013A88"/>
    <w:pPr>
      <w:spacing w:after="0" w:line="240" w:lineRule="auto"/>
    </w:pPr>
    <w:rPr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List Paragraph"/>
    <w:basedOn w:val="a"/>
    <w:uiPriority w:val="34"/>
    <w:qFormat/>
    <w:rsid w:val="005134FE"/>
    <w:pPr>
      <w:ind w:left="720"/>
      <w:contextualSpacing/>
    </w:pPr>
  </w:style>
  <w:style w:type="character" w:customStyle="1" w:styleId="markedcontent">
    <w:name w:val="markedcontent"/>
    <w:basedOn w:val="a0"/>
    <w:rsid w:val="005134F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3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character" w:styleId="ad">
    <w:name w:val="Hyperlink"/>
    <w:basedOn w:val="a0"/>
    <w:uiPriority w:val="99"/>
    <w:unhideWhenUsed/>
    <w:rsid w:val="00242373"/>
    <w:rPr>
      <w:color w:val="0000FF" w:themeColor="hyperlink"/>
      <w:u w:val="single"/>
    </w:rPr>
  </w:style>
  <w:style w:type="table" w:customStyle="1" w:styleId="1">
    <w:name w:val="Сетка таблицы1"/>
    <w:basedOn w:val="a1"/>
    <w:next w:val="a5"/>
    <w:uiPriority w:val="59"/>
    <w:rsid w:val="00013A88"/>
    <w:pPr>
      <w:spacing w:after="0" w:line="240" w:lineRule="auto"/>
    </w:pPr>
    <w:rPr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List Paragraph"/>
    <w:basedOn w:val="a"/>
    <w:uiPriority w:val="34"/>
    <w:qFormat/>
    <w:rsid w:val="005134FE"/>
    <w:pPr>
      <w:ind w:left="720"/>
      <w:contextualSpacing/>
    </w:pPr>
  </w:style>
  <w:style w:type="character" w:customStyle="1" w:styleId="markedcontent">
    <w:name w:val="markedcontent"/>
    <w:basedOn w:val="a0"/>
    <w:rsid w:val="005134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6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43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B91A40-A16A-4743-BC67-513FD5D568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623</Words>
  <Characters>3556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2020-05-08T04:40:00Z</dcterms:created>
  <dcterms:modified xsi:type="dcterms:W3CDTF">2023-01-09T09:27:00Z</dcterms:modified>
</cp:coreProperties>
</file>